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6A6" w:rsidRPr="00A966A6" w:rsidRDefault="00A966A6" w:rsidP="00A966A6">
      <w:pPr>
        <w:rPr>
          <w:color w:val="C00000"/>
          <w:sz w:val="72"/>
          <w:szCs w:val="72"/>
        </w:rPr>
      </w:pPr>
      <w:r w:rsidRPr="00A966A6">
        <w:rPr>
          <w:color w:val="C00000"/>
          <w:sz w:val="72"/>
          <w:szCs w:val="72"/>
        </w:rPr>
        <w:t>Le jeu de l’oie</w:t>
      </w:r>
    </w:p>
    <w:p w:rsidR="00A966A6" w:rsidRPr="00A966A6" w:rsidRDefault="00A966A6" w:rsidP="00A966A6">
      <w:pPr>
        <w:rPr>
          <w:color w:val="C00000"/>
          <w:sz w:val="56"/>
          <w:szCs w:val="56"/>
        </w:rPr>
      </w:pPr>
      <w:r w:rsidRPr="00A966A6">
        <w:rPr>
          <w:color w:val="C00000"/>
          <w:sz w:val="56"/>
          <w:szCs w:val="56"/>
        </w:rPr>
        <w:t>Règle du jeu</w:t>
      </w:r>
    </w:p>
    <w:p w:rsidR="00A966A6" w:rsidRDefault="00A966A6" w:rsidP="00A966A6">
      <w:r>
        <w:t xml:space="preserve"> </w:t>
      </w:r>
    </w:p>
    <w:p w:rsidR="00A966A6" w:rsidRPr="00A966A6" w:rsidRDefault="00A966A6" w:rsidP="00A966A6">
      <w:pPr>
        <w:rPr>
          <w:b/>
          <w:sz w:val="40"/>
          <w:szCs w:val="40"/>
        </w:rPr>
      </w:pPr>
      <w:r w:rsidRPr="00A966A6">
        <w:rPr>
          <w:b/>
          <w:sz w:val="40"/>
          <w:szCs w:val="40"/>
        </w:rPr>
        <w:t>Matériel :</w:t>
      </w:r>
    </w:p>
    <w:p w:rsidR="00A966A6" w:rsidRPr="00A966A6" w:rsidRDefault="00A966A6" w:rsidP="00A966A6">
      <w:pPr>
        <w:rPr>
          <w:sz w:val="28"/>
          <w:szCs w:val="28"/>
        </w:rPr>
      </w:pPr>
      <w:r w:rsidRPr="00A966A6">
        <w:rPr>
          <w:sz w:val="28"/>
          <w:szCs w:val="28"/>
        </w:rPr>
        <w:t>•</w:t>
      </w:r>
      <w:r w:rsidRPr="00A966A6">
        <w:rPr>
          <w:sz w:val="28"/>
          <w:szCs w:val="28"/>
        </w:rPr>
        <w:tab/>
        <w:t>34 cases de grandes dimensions (on peut les réaliser en inscrivant sur des feuilles format A4 les numéros de 1 à 34)</w:t>
      </w:r>
    </w:p>
    <w:p w:rsidR="00A966A6" w:rsidRPr="00A966A6" w:rsidRDefault="00A966A6" w:rsidP="00A966A6">
      <w:pPr>
        <w:rPr>
          <w:sz w:val="28"/>
          <w:szCs w:val="28"/>
        </w:rPr>
      </w:pPr>
      <w:r w:rsidRPr="00A966A6">
        <w:rPr>
          <w:sz w:val="28"/>
          <w:szCs w:val="28"/>
        </w:rPr>
        <w:t>•</w:t>
      </w:r>
      <w:r w:rsidRPr="00A966A6">
        <w:rPr>
          <w:sz w:val="28"/>
          <w:szCs w:val="28"/>
        </w:rPr>
        <w:tab/>
        <w:t>1 dé (ou 2 si l’on veut que le jeu dure moins longtemps)</w:t>
      </w:r>
    </w:p>
    <w:p w:rsidR="00A966A6" w:rsidRPr="00A966A6" w:rsidRDefault="00A966A6" w:rsidP="00A966A6">
      <w:pPr>
        <w:rPr>
          <w:sz w:val="28"/>
          <w:szCs w:val="28"/>
        </w:rPr>
      </w:pPr>
      <w:r w:rsidRPr="00A966A6">
        <w:rPr>
          <w:sz w:val="28"/>
          <w:szCs w:val="28"/>
        </w:rPr>
        <w:t>•</w:t>
      </w:r>
      <w:r w:rsidRPr="00A966A6">
        <w:rPr>
          <w:sz w:val="28"/>
          <w:szCs w:val="28"/>
        </w:rPr>
        <w:tab/>
        <w:t>De 2 à 5 figures de personnages (suivant le nombre d’équipes) Ces images (à imprimer) serviront à indiquer la position des personnages sur les cases du jeu.</w:t>
      </w:r>
    </w:p>
    <w:p w:rsidR="00A966A6" w:rsidRPr="00A966A6" w:rsidRDefault="00A966A6" w:rsidP="00A966A6">
      <w:pPr>
        <w:rPr>
          <w:sz w:val="28"/>
          <w:szCs w:val="28"/>
        </w:rPr>
      </w:pPr>
      <w:r w:rsidRPr="00A966A6">
        <w:rPr>
          <w:sz w:val="28"/>
          <w:szCs w:val="28"/>
        </w:rPr>
        <w:t>•</w:t>
      </w:r>
      <w:r w:rsidRPr="00A966A6">
        <w:rPr>
          <w:sz w:val="28"/>
          <w:szCs w:val="28"/>
        </w:rPr>
        <w:tab/>
        <w:t>De 2 à 5 fiches « événements » pour indiquer les actions à faire lorsqu’on tombe sur certaines cases. (</w:t>
      </w:r>
      <w:proofErr w:type="gramStart"/>
      <w:r w:rsidRPr="00A966A6">
        <w:rPr>
          <w:sz w:val="28"/>
          <w:szCs w:val="28"/>
        </w:rPr>
        <w:t>à</w:t>
      </w:r>
      <w:proofErr w:type="gramEnd"/>
      <w:r w:rsidRPr="00A966A6">
        <w:rPr>
          <w:sz w:val="28"/>
          <w:szCs w:val="28"/>
        </w:rPr>
        <w:t xml:space="preserve"> imprimer)</w:t>
      </w:r>
    </w:p>
    <w:p w:rsidR="00A966A6" w:rsidRPr="00A966A6" w:rsidRDefault="00A966A6" w:rsidP="00A966A6">
      <w:pPr>
        <w:rPr>
          <w:sz w:val="32"/>
          <w:szCs w:val="32"/>
        </w:rPr>
      </w:pPr>
      <w:r w:rsidRPr="00A966A6">
        <w:rPr>
          <w:b/>
          <w:sz w:val="44"/>
          <w:szCs w:val="44"/>
        </w:rPr>
        <w:t>Début :</w:t>
      </w:r>
      <w:r>
        <w:t xml:space="preserve"> </w:t>
      </w:r>
      <w:r w:rsidRPr="00A966A6">
        <w:rPr>
          <w:sz w:val="32"/>
          <w:szCs w:val="32"/>
        </w:rPr>
        <w:t>On fait tirer au hasard un personnage (qui servira de pion pour avancer sur les cases). Chaque équipe lance le dé. L’ordre des équipes est déterminé par le nombre de points réalisés. Celle qui a fait le plus de points commence la première et ainsi de suite.</w:t>
      </w:r>
    </w:p>
    <w:p w:rsidR="00A966A6" w:rsidRPr="00A966A6" w:rsidRDefault="00A966A6" w:rsidP="00A966A6">
      <w:pPr>
        <w:rPr>
          <w:sz w:val="32"/>
          <w:szCs w:val="32"/>
        </w:rPr>
      </w:pPr>
    </w:p>
    <w:p w:rsidR="00A966A6" w:rsidRPr="00A966A6" w:rsidRDefault="00A966A6" w:rsidP="00A966A6">
      <w:pPr>
        <w:rPr>
          <w:sz w:val="32"/>
          <w:szCs w:val="32"/>
        </w:rPr>
      </w:pPr>
      <w:r w:rsidRPr="00A966A6">
        <w:rPr>
          <w:sz w:val="32"/>
          <w:szCs w:val="32"/>
        </w:rPr>
        <w:t>Si une équipe tombe sur une case sans événement, on passe à l’équipe suivante.</w:t>
      </w:r>
    </w:p>
    <w:p w:rsidR="00A966A6" w:rsidRPr="00A966A6" w:rsidRDefault="00A966A6" w:rsidP="00A966A6">
      <w:pPr>
        <w:rPr>
          <w:sz w:val="32"/>
          <w:szCs w:val="32"/>
        </w:rPr>
      </w:pPr>
      <w:r w:rsidRPr="00A966A6">
        <w:rPr>
          <w:sz w:val="32"/>
          <w:szCs w:val="32"/>
        </w:rPr>
        <w:t>Si elle tombe sur une case événement, elle doit faire ce qui est indiqué sur sa fiche.</w:t>
      </w:r>
    </w:p>
    <w:p w:rsidR="00A966A6" w:rsidRPr="00A966A6" w:rsidRDefault="00A966A6" w:rsidP="00A966A6">
      <w:pPr>
        <w:rPr>
          <w:sz w:val="32"/>
          <w:szCs w:val="32"/>
        </w:rPr>
      </w:pPr>
      <w:r w:rsidRPr="00A966A6">
        <w:rPr>
          <w:sz w:val="32"/>
          <w:szCs w:val="32"/>
        </w:rPr>
        <w:t>On arrête le jeu quand une équipe arrive (ou dépasse) la case 34.</w:t>
      </w:r>
    </w:p>
    <w:p w:rsidR="00A966A6" w:rsidRPr="00A966A6" w:rsidRDefault="00A966A6" w:rsidP="00A966A6">
      <w:pPr>
        <w:rPr>
          <w:sz w:val="32"/>
          <w:szCs w:val="32"/>
        </w:rPr>
      </w:pPr>
      <w:r w:rsidRPr="00A966A6">
        <w:rPr>
          <w:sz w:val="32"/>
          <w:szCs w:val="32"/>
        </w:rPr>
        <w:t>Conclusion : il est très important de discuter avec les jeunes de points importants :</w:t>
      </w:r>
    </w:p>
    <w:p w:rsidR="00A966A6" w:rsidRPr="00A966A6" w:rsidRDefault="00A966A6" w:rsidP="00A966A6">
      <w:pPr>
        <w:rPr>
          <w:sz w:val="32"/>
          <w:szCs w:val="32"/>
        </w:rPr>
      </w:pPr>
      <w:r w:rsidRPr="00A966A6">
        <w:rPr>
          <w:sz w:val="32"/>
          <w:szCs w:val="32"/>
        </w:rPr>
        <w:t>•</w:t>
      </w:r>
      <w:r w:rsidRPr="00A966A6">
        <w:rPr>
          <w:sz w:val="32"/>
          <w:szCs w:val="32"/>
        </w:rPr>
        <w:tab/>
        <w:t>Etaient-ils contents ou déçus d’avoir tiré tel ou tel personnage ?</w:t>
      </w:r>
    </w:p>
    <w:p w:rsidR="00A966A6" w:rsidRPr="00A966A6" w:rsidRDefault="00A966A6" w:rsidP="00A966A6">
      <w:pPr>
        <w:rPr>
          <w:sz w:val="32"/>
          <w:szCs w:val="32"/>
        </w:rPr>
      </w:pPr>
      <w:r w:rsidRPr="00A966A6">
        <w:rPr>
          <w:sz w:val="32"/>
          <w:szCs w:val="32"/>
        </w:rPr>
        <w:lastRenderedPageBreak/>
        <w:t>•</w:t>
      </w:r>
      <w:r w:rsidRPr="00A966A6">
        <w:rPr>
          <w:sz w:val="32"/>
          <w:szCs w:val="32"/>
        </w:rPr>
        <w:tab/>
        <w:t>Ont-ils le même nombre de cases rouges (néfastes) sur leur fiche événement ? pourquoi ?</w:t>
      </w:r>
    </w:p>
    <w:p w:rsidR="00A966A6" w:rsidRPr="00A966A6" w:rsidRDefault="00A966A6" w:rsidP="00A966A6">
      <w:pPr>
        <w:rPr>
          <w:sz w:val="32"/>
          <w:szCs w:val="32"/>
        </w:rPr>
      </w:pPr>
      <w:r w:rsidRPr="00A966A6">
        <w:rPr>
          <w:sz w:val="32"/>
          <w:szCs w:val="32"/>
        </w:rPr>
        <w:t>•</w:t>
      </w:r>
      <w:r w:rsidRPr="00A966A6">
        <w:rPr>
          <w:sz w:val="32"/>
          <w:szCs w:val="32"/>
        </w:rPr>
        <w:tab/>
        <w:t>S’ils avaient le choix, dans quel pays préféreraient-ils vivre ?</w:t>
      </w:r>
    </w:p>
    <w:p w:rsidR="00A966A6" w:rsidRPr="00A966A6" w:rsidRDefault="00A966A6" w:rsidP="00A966A6">
      <w:pPr>
        <w:rPr>
          <w:sz w:val="32"/>
          <w:szCs w:val="32"/>
        </w:rPr>
      </w:pPr>
      <w:r w:rsidRPr="00A966A6">
        <w:rPr>
          <w:sz w:val="32"/>
          <w:szCs w:val="32"/>
        </w:rPr>
        <w:t>•</w:t>
      </w:r>
      <w:r w:rsidRPr="00A966A6">
        <w:rPr>
          <w:sz w:val="32"/>
          <w:szCs w:val="32"/>
        </w:rPr>
        <w:tab/>
        <w:t>Pensent-ils que la vie de chacun est déterminée par les événements extérieurs ou que l’on peut vivre la vie qu’on s’est choisie ?</w:t>
      </w:r>
    </w:p>
    <w:p w:rsidR="00A966A6" w:rsidRPr="00A966A6" w:rsidRDefault="00A966A6" w:rsidP="00A966A6">
      <w:pPr>
        <w:rPr>
          <w:b/>
          <w:sz w:val="44"/>
          <w:szCs w:val="44"/>
        </w:rPr>
      </w:pPr>
      <w:r w:rsidRPr="00A966A6">
        <w:rPr>
          <w:b/>
          <w:sz w:val="44"/>
          <w:szCs w:val="44"/>
        </w:rPr>
        <w:t xml:space="preserve">Variantes : </w:t>
      </w:r>
    </w:p>
    <w:p w:rsidR="00A966A6" w:rsidRPr="00A966A6" w:rsidRDefault="00A966A6" w:rsidP="00A966A6">
      <w:pPr>
        <w:rPr>
          <w:sz w:val="32"/>
          <w:szCs w:val="32"/>
        </w:rPr>
      </w:pPr>
      <w:r w:rsidRPr="00A966A6">
        <w:rPr>
          <w:sz w:val="32"/>
          <w:szCs w:val="32"/>
        </w:rPr>
        <w:t>•</w:t>
      </w:r>
      <w:r w:rsidRPr="00A966A6">
        <w:rPr>
          <w:sz w:val="32"/>
          <w:szCs w:val="32"/>
        </w:rPr>
        <w:tab/>
        <w:t>on peut changer les questions pour s’adapter à un thème choisi.</w:t>
      </w:r>
    </w:p>
    <w:p w:rsidR="001870DE" w:rsidRDefault="00A966A6" w:rsidP="00A966A6">
      <w:pPr>
        <w:rPr>
          <w:sz w:val="32"/>
          <w:szCs w:val="32"/>
        </w:rPr>
      </w:pPr>
      <w:r w:rsidRPr="00A966A6">
        <w:rPr>
          <w:sz w:val="32"/>
          <w:szCs w:val="32"/>
        </w:rPr>
        <w:t>•</w:t>
      </w:r>
      <w:r w:rsidRPr="00A966A6">
        <w:rPr>
          <w:sz w:val="32"/>
          <w:szCs w:val="32"/>
        </w:rPr>
        <w:tab/>
        <w:t xml:space="preserve">On peut adapter la taille d’une équipe affectée à un personnage en donnant un rôle différent </w:t>
      </w:r>
      <w:r>
        <w:rPr>
          <w:sz w:val="32"/>
          <w:szCs w:val="32"/>
        </w:rPr>
        <w:t>à</w:t>
      </w:r>
      <w:r w:rsidRPr="00A966A6">
        <w:rPr>
          <w:sz w:val="32"/>
          <w:szCs w:val="32"/>
        </w:rPr>
        <w:t xml:space="preserve"> chaque</w:t>
      </w:r>
      <w:r>
        <w:rPr>
          <w:sz w:val="32"/>
          <w:szCs w:val="32"/>
        </w:rPr>
        <w:t xml:space="preserve"> participant (lancer le dé, avancer le carton du personnage sur le jeu, répondre aux questions)</w:t>
      </w:r>
    </w:p>
    <w:p w:rsidR="00A966A6" w:rsidRDefault="00A966A6" w:rsidP="00A966A6">
      <w:pPr>
        <w:rPr>
          <w:sz w:val="32"/>
          <w:szCs w:val="32"/>
        </w:rPr>
      </w:pPr>
      <w:r>
        <w:rPr>
          <w:noProof/>
          <w:sz w:val="32"/>
          <w:szCs w:val="32"/>
          <w:lang w:eastAsia="fr-FR"/>
        </w:rPr>
        <w:drawing>
          <wp:anchor distT="0" distB="0" distL="114300" distR="114300" simplePos="0" relativeHeight="251658240" behindDoc="1" locked="0" layoutInCell="1" allowOverlap="1">
            <wp:simplePos x="0" y="0"/>
            <wp:positionH relativeFrom="margin">
              <wp:posOffset>-9525</wp:posOffset>
            </wp:positionH>
            <wp:positionV relativeFrom="paragraph">
              <wp:posOffset>5715</wp:posOffset>
            </wp:positionV>
            <wp:extent cx="5201920" cy="3901440"/>
            <wp:effectExtent l="0" t="0" r="0" b="3810"/>
            <wp:wrapTight wrapText="bothSides">
              <wp:wrapPolygon edited="0">
                <wp:start x="0" y="0"/>
                <wp:lineTo x="0" y="21516"/>
                <wp:lineTo x="21516" y="21516"/>
                <wp:lineTo x="21516"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eu de l'oie.jpg"/>
                    <pic:cNvPicPr/>
                  </pic:nvPicPr>
                  <pic:blipFill>
                    <a:blip r:embed="rId4">
                      <a:extLst>
                        <a:ext uri="{28A0092B-C50C-407E-A947-70E740481C1C}">
                          <a14:useLocalDpi xmlns:a14="http://schemas.microsoft.com/office/drawing/2010/main" val="0"/>
                        </a:ext>
                      </a:extLst>
                    </a:blip>
                    <a:stretch>
                      <a:fillRect/>
                    </a:stretch>
                  </pic:blipFill>
                  <pic:spPr>
                    <a:xfrm>
                      <a:off x="0" y="0"/>
                      <a:ext cx="5201920" cy="3901440"/>
                    </a:xfrm>
                    <a:prstGeom prst="rect">
                      <a:avLst/>
                    </a:prstGeom>
                  </pic:spPr>
                </pic:pic>
              </a:graphicData>
            </a:graphic>
            <wp14:sizeRelH relativeFrom="page">
              <wp14:pctWidth>0</wp14:pctWidth>
            </wp14:sizeRelH>
            <wp14:sizeRelV relativeFrom="page">
              <wp14:pctHeight>0</wp14:pctHeight>
            </wp14:sizeRelV>
          </wp:anchor>
        </w:drawing>
      </w: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p>
    <w:p w:rsidR="00A966A6" w:rsidRDefault="00A966A6" w:rsidP="00A966A6">
      <w:pPr>
        <w:rPr>
          <w:sz w:val="32"/>
          <w:szCs w:val="32"/>
        </w:rPr>
      </w:pPr>
      <w:r>
        <w:rPr>
          <w:sz w:val="32"/>
          <w:szCs w:val="32"/>
        </w:rPr>
        <w:t>2 jeux fonctionnant simultanément pour s’adapter à l’effectif des jeunes.</w:t>
      </w:r>
    </w:p>
    <w:p w:rsidR="00C53EA9" w:rsidRPr="00A966A6" w:rsidRDefault="00C53EA9" w:rsidP="00A966A6">
      <w:pPr>
        <w:rPr>
          <w:sz w:val="32"/>
          <w:szCs w:val="32"/>
        </w:rPr>
      </w:pPr>
      <w:bookmarkStart w:id="0" w:name="_GoBack"/>
      <w:bookmarkEnd w:id="0"/>
    </w:p>
    <w:sectPr w:rsidR="00C53EA9" w:rsidRPr="00A966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6A6"/>
    <w:rsid w:val="001870DE"/>
    <w:rsid w:val="00475643"/>
    <w:rsid w:val="00A966A6"/>
    <w:rsid w:val="00C53E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B0502"/>
  <w15:chartTrackingRefBased/>
  <w15:docId w15:val="{68DCFD52-8F20-46EB-9671-549927D6C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277</Words>
  <Characters>1527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JMT</dc:creator>
  <cp:keywords/>
  <dc:description/>
  <cp:lastModifiedBy>JMT</cp:lastModifiedBy>
  <cp:revision>2</cp:revision>
  <dcterms:created xsi:type="dcterms:W3CDTF">2019-01-02T14:27:00Z</dcterms:created>
  <dcterms:modified xsi:type="dcterms:W3CDTF">2019-01-02T14:27:00Z</dcterms:modified>
</cp:coreProperties>
</file>